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Franklin Gothic Book" w:hAnsi="Franklin Gothic Book" w:cs="Tahoma"/>
          <w:color w:val="FFFFFF" w:themeColor="background1"/>
        </w:rPr>
        <w:id w:val="-826588752"/>
        <w:docPartObj>
          <w:docPartGallery w:val="Cover Pages"/>
          <w:docPartUnique/>
        </w:docPartObj>
      </w:sdtPr>
      <w:sdtEndPr/>
      <w:sdtContent>
        <w:p w:rsidR="00806C30" w:rsidRPr="000B0231" w:rsidRDefault="00235821" w:rsidP="00806C30">
          <w:pPr>
            <w:rPr>
              <w:rFonts w:ascii="Franklin Gothic Book" w:hAnsi="Franklin Gothic Book" w:cs="Tahoma"/>
              <w:color w:val="FFFFFF" w:themeColor="background1"/>
            </w:rPr>
          </w:pPr>
          <w:r w:rsidRPr="00235821">
            <w:rPr>
              <w:rStyle w:val="Hipervnculo"/>
              <w:rFonts w:ascii="Franklin Gothic Book" w:hAnsi="Franklin Gothic Book" w:cs="Tahoma"/>
              <w:b/>
              <w:noProof/>
              <w:color w:val="7F7F7F" w:themeColor="text1" w:themeTint="80"/>
              <w:sz w:val="36"/>
              <w:szCs w:val="36"/>
              <w:lang w:eastAsia="es-MX"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2999A0E5" wp14:editId="05BE4A36">
                    <wp:simplePos x="0" y="0"/>
                    <wp:positionH relativeFrom="column">
                      <wp:posOffset>315595</wp:posOffset>
                    </wp:positionH>
                    <wp:positionV relativeFrom="paragraph">
                      <wp:posOffset>347980</wp:posOffset>
                    </wp:positionV>
                    <wp:extent cx="2360930" cy="1404620"/>
                    <wp:effectExtent l="0" t="0" r="22860" b="11430"/>
                    <wp:wrapSquare wrapText="bothSides"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609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35821" w:rsidRPr="00235821" w:rsidRDefault="00235821" w:rsidP="00235821">
                                <w:pPr>
                                  <w:jc w:val="center"/>
                                  <w:rPr>
                                    <w:rFonts w:ascii="Arial Black" w:hAnsi="Arial Black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235821">
                                  <w:rPr>
                                    <w:rFonts w:ascii="Arial Black" w:hAnsi="Arial Black" w:cs="Arial"/>
                                    <w:b/>
                                    <w:sz w:val="44"/>
                                    <w:szCs w:val="44"/>
                                  </w:rPr>
                                  <w:t>Informe Trimestral Abril – Junio.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999A0E5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24.85pt;margin-top:27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">
                    <v:textbox style="mso-fit-shape-to-text:t">
                      <w:txbxContent>
                        <w:p w:rsidR="00235821" w:rsidRPr="00235821" w:rsidRDefault="00235821" w:rsidP="00235821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</w:pPr>
                          <w:r w:rsidRPr="00235821"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  <w:t>Informe Trim</w:t>
                          </w:r>
                          <w:bookmarkStart w:id="1" w:name="_GoBack"/>
                          <w:r w:rsidRPr="00235821">
                            <w:rPr>
                              <w:rFonts w:ascii="Arial Black" w:hAnsi="Arial Black" w:cs="Arial"/>
                              <w:b/>
                              <w:sz w:val="44"/>
                              <w:szCs w:val="44"/>
                            </w:rPr>
                            <w:t>estral Abril – Junio.</w:t>
                          </w:r>
                          <w:bookmarkEnd w:id="1"/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806C30"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5B083D8" wp14:editId="5FBEB8AE">
                    <wp:simplePos x="0" y="0"/>
                    <wp:positionH relativeFrom="column">
                      <wp:posOffset>-674017</wp:posOffset>
                    </wp:positionH>
                    <wp:positionV relativeFrom="paragraph">
                      <wp:posOffset>-177024</wp:posOffset>
                    </wp:positionV>
                    <wp:extent cx="4752975" cy="2032000"/>
                    <wp:effectExtent l="0" t="0" r="9525" b="635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752975" cy="203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Baskerville Old Face" w:hAnsi="Baskerville Old Face"/>
                                    <w:b/>
                                    <w:caps/>
                                    <w:color w:val="0070C0"/>
                                    <w:sz w:val="56"/>
                                    <w:szCs w:val="56"/>
                                    <w14:textOutline w14:w="9525" w14:cap="rnd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alias w:val="Título"/>
                                  <w:tag w:val=""/>
                                  <w:id w:val="294647345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06C30" w:rsidRPr="005B2421" w:rsidRDefault="00806C30" w:rsidP="00806C30">
                                    <w:pPr>
                                      <w:pStyle w:val="Sinespaciado"/>
                                      <w:spacing w:line="312" w:lineRule="auto"/>
                                      <w:jc w:val="center"/>
                                      <w:rPr>
                                        <w:b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>
                                      <w:rPr>
                                        <w:rFonts w:ascii="Baskerville Old Face" w:hAnsi="Baskerville Old Face"/>
                                        <w:b/>
                                        <w:caps/>
                                        <w:color w:val="0070C0"/>
                                        <w:sz w:val="56"/>
                                        <w:szCs w:val="56"/>
                                        <w14:textOutline w14:w="9525" w14:cap="rnd" w14:cmpd="sng" w14:algn="ctr">
                                          <w14:solidFill>
                                            <w14:srgbClr w14:val="00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17853B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6" type="#_x0000_t202" style="position:absolute;margin-left:-53.05pt;margin-top:-13.95pt;width:374.25pt;height:1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" fillcolor="white [3201]" stroked="f" strokeweight=".5pt">
                    <v:textbo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b/>
                              <w:caps/>
                              <w:color w:val="0070C0"/>
                              <w:sz w:val="56"/>
                              <w:szCs w:val="56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alias w:val="Título"/>
                            <w:tag w:val=""/>
                            <w:id w:val="294647345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06C30" w:rsidRPr="005B2421" w:rsidRDefault="00806C30" w:rsidP="00806C30">
                              <w:pPr>
                                <w:pStyle w:val="Sinespaciado"/>
                                <w:spacing w:line="312" w:lineRule="auto"/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b/>
                                  <w:caps/>
                                  <w:color w:val="0070C0"/>
                                  <w:sz w:val="56"/>
                                  <w:szCs w:val="56"/>
                                  <w14:textOutline w14:w="9525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806C30"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BFC26E" wp14:editId="0192B9ED">
                    <wp:simplePos x="0" y="0"/>
                    <wp:positionH relativeFrom="column">
                      <wp:posOffset>490855</wp:posOffset>
                    </wp:positionH>
                    <wp:positionV relativeFrom="paragraph">
                      <wp:posOffset>2272665</wp:posOffset>
                    </wp:positionV>
                    <wp:extent cx="2466975" cy="2305050"/>
                    <wp:effectExtent l="0" t="0" r="9525" b="0"/>
                    <wp:wrapNone/>
                    <wp:docPr id="2" name="Cuadro de tex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66975" cy="23050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06C30" w:rsidRPr="00806C30" w:rsidRDefault="00806C30" w:rsidP="00806C30">
                                <w:pPr>
                                  <w:rPr>
                                    <w:b/>
                                    <w:outline/>
                                    <w:color w:val="4472C4" w:themeColor="accent5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 w:rsidRPr="00806C30">
                                  <w:rPr>
                                    <w:rStyle w:val="Ttulo8Car"/>
                                    <w:rFonts w:ascii="Castellar" w:hAnsi="Castellar"/>
                                    <w:b/>
                                    <w:caps w:val="0"/>
                                    <w:outline/>
                                    <w:noProof/>
                                    <w:color w:val="4472C4" w:themeColor="accent5"/>
                                    <w:sz w:val="36"/>
                                    <w:szCs w:val="36"/>
                                    <w:lang w:eastAsia="es-MX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 wp14:anchorId="4EFCCD09" wp14:editId="5352A66A">
                                      <wp:extent cx="2247900" cy="2206191"/>
                                      <wp:effectExtent l="0" t="0" r="0" b="3810"/>
                                      <wp:docPr id="4" name="Imagen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14091" cy="22711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B773BC" id="Cuadro de texto 2" o:spid="_x0000_s1027" type="#_x0000_t202" style="position:absolute;margin-left:38.65pt;margin-top:178.95pt;width:194.2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" fillcolor="white [3212]" stroked="f" strokeweight=".5pt">
                    <v:textbox>
                      <w:txbxContent>
                        <w:p w:rsidR="00806C30" w:rsidRPr="00806C30" w:rsidRDefault="00806C30" w:rsidP="00806C30">
                          <w:pPr>
                            <w:rPr>
                              <w:b/>
                              <w:outline/>
                              <w:color w:val="4472C4" w:themeColor="accent5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806C30">
                            <w:rPr>
                              <w:rStyle w:val="Ttulo8Car"/>
                              <w:rFonts w:ascii="Castellar" w:hAnsi="Castellar"/>
                              <w:b/>
                              <w:caps w:val="0"/>
                              <w:outline/>
                              <w:noProof/>
                              <w:color w:val="4472C4" w:themeColor="accent5"/>
                              <w:sz w:val="36"/>
                              <w:szCs w:val="36"/>
                              <w:lang w:eastAsia="es-MX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2362ECC9" wp14:editId="25228FEC">
                                <wp:extent cx="2247900" cy="2206191"/>
                                <wp:effectExtent l="0" t="0" r="0" b="381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4091" cy="22711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06C30" w:rsidRPr="000B0231">
            <w:rPr>
              <w:rFonts w:ascii="Franklin Gothic Book" w:hAnsi="Franklin Gothic Book" w:cs="Tahoma"/>
              <w:noProof/>
              <w:color w:val="FFFFFF" w:themeColor="background1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F362E8" wp14:editId="382645C2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1712890" cy="7019925"/>
                    <wp:effectExtent l="0" t="0" r="3175" b="9525"/>
                    <wp:wrapNone/>
                    <wp:docPr id="138" name="Cuadro de texto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70199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648"/>
                                  <w:gridCol w:w="7242"/>
                                </w:tblGrid>
                                <w:tr w:rsidR="00806C30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806C30" w:rsidRPr="002E52A6" w:rsidRDefault="00806C30">
                                      <w:pPr>
                                        <w:pStyle w:val="Sinespaciado"/>
                                        <w:spacing w:line="312" w:lineRule="auto"/>
                                        <w:jc w:val="right"/>
                                        <w:rPr>
                                          <w:caps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:rsidR="00806C30" w:rsidRDefault="00806C30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:rsidR="00806C30" w:rsidRPr="006C0F16" w:rsidRDefault="00806C30">
                                      <w:pPr>
                                        <w:pStyle w:val="Sinespaciado"/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</w:pPr>
                                      <w:r w:rsidRPr="006C0F16"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56"/>
                                          <w:szCs w:val="56"/>
                                        </w:rPr>
                                        <w:t>UNIDAD DE TRANSPARENCIA MUNICIPAL y oficialía de partes.</w:t>
                                      </w:r>
                                    </w:p>
                                    <w:p w:rsidR="00806C30" w:rsidRDefault="00806C30">
                                      <w:pPr>
                                        <w:pStyle w:val="Sinespaciado"/>
                                        <w:rPr>
                                          <w:rFonts w:ascii="Algerian" w:hAnsi="Algerian"/>
                                          <w:color w:val="000000" w:themeColor="text1"/>
                                          <w:sz w:val="72"/>
                                          <w:szCs w:val="72"/>
                                        </w:rPr>
                                      </w:pPr>
                                    </w:p>
                                    <w:p w:rsidR="00806C30" w:rsidRPr="006C0F16" w:rsidRDefault="00806C30" w:rsidP="006C0F16">
                                      <w:pPr>
                                        <w:pStyle w:val="Ttulo"/>
                                        <w:jc w:val="center"/>
                                        <w:rPr>
                                          <w:rFonts w:ascii="Algerian" w:hAnsi="Algerian"/>
                                          <w:b/>
                                          <w:color w:val="auto"/>
                                        </w:rPr>
                                      </w:pPr>
                                      <w:r w:rsidRPr="006C0F16">
                                        <w:rPr>
                                          <w:rFonts w:ascii="Algerian" w:hAnsi="Algerian"/>
                                          <w:b/>
                                          <w:color w:val="auto"/>
                                        </w:rPr>
                                        <w:t>rESPONSABLE:</w:t>
                                      </w:r>
                                    </w:p>
                                    <w:p w:rsidR="00806C30" w:rsidRPr="006C0F16" w:rsidRDefault="00806C30" w:rsidP="006C0F16">
                                      <w:pPr>
                                        <w:pStyle w:val="Ttulo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6C0F16">
                                        <w:rPr>
                                          <w:rFonts w:ascii="Algerian" w:hAnsi="Algerian"/>
                                          <w:b/>
                                        </w:rPr>
                                        <w:t xml:space="preserve">lIC. fIDENCO RIVAS </w:t>
                                      </w:r>
                                      <w:proofErr w:type="spellStart"/>
                                      <w:r w:rsidRPr="006C0F16">
                                        <w:rPr>
                                          <w:rFonts w:ascii="Algerian" w:hAnsi="Algerian"/>
                                          <w:b/>
                                        </w:rPr>
                                        <w:t>RIVAS</w:t>
                                      </w:r>
                                      <w:proofErr w:type="spellEnd"/>
                                      <w:r w:rsidRPr="006C0F16">
                                        <w:rPr>
                                          <w:rFonts w:ascii="Algerian" w:hAnsi="Algerian"/>
                                          <w:b/>
                                        </w:rPr>
                                        <w:t>.</w:t>
                                      </w:r>
                                    </w:p>
                                  </w:tc>
                                </w:tr>
                              </w:tbl>
                              <w:p w:rsidR="00806C30" w:rsidRPr="001E1654" w:rsidRDefault="00806C30" w:rsidP="00806C30">
                                <w:pPr>
                                  <w:rPr>
                                    <w:rFonts w:ascii="Arial Black" w:hAnsi="Arial Black"/>
                                    <w:sz w:val="44"/>
                                    <w:szCs w:val="44"/>
                                  </w:rPr>
                                </w:pPr>
                                <w:r w:rsidRPr="001E1654">
                                  <w:rPr>
                                    <w:rFonts w:ascii="Arial Black" w:hAnsi="Arial Black"/>
                                    <w:sz w:val="44"/>
                                    <w:szCs w:val="44"/>
                                  </w:rPr>
                                  <w:t>ADMINISTRACION 2018 – 2021.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F362E8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38" o:spid="_x0000_s1029" type="#_x0000_t202" style="position:absolute;margin-left:0;margin-top:0;width:134.85pt;height:552.75pt;z-index:25165926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941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648"/>
                            <w:gridCol w:w="7242"/>
                          </w:tblGrid>
                          <w:tr w:rsidR="00806C30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806C30" w:rsidRPr="002E52A6" w:rsidRDefault="00806C30">
                                <w:pPr>
                                  <w:pStyle w:val="Sinespaciado"/>
                                  <w:spacing w:line="312" w:lineRule="auto"/>
                                  <w:jc w:val="right"/>
                                  <w:rPr>
                                    <w:caps/>
                                    <w:color w:val="0070C0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806C30" w:rsidRDefault="00806C30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:rsidR="00806C30" w:rsidRPr="006C0F16" w:rsidRDefault="00806C30">
                                <w:pPr>
                                  <w:pStyle w:val="Sinespaciado"/>
                                  <w:rPr>
                                    <w:rFonts w:ascii="Algerian" w:hAnsi="Algerian"/>
                                    <w:color w:val="000000" w:themeColor="text1"/>
                                    <w:sz w:val="56"/>
                                    <w:szCs w:val="56"/>
                                  </w:rPr>
                                </w:pPr>
                                <w:r w:rsidRPr="006C0F16">
                                  <w:rPr>
                                    <w:rFonts w:ascii="Algerian" w:hAnsi="Algerian"/>
                                    <w:color w:val="000000" w:themeColor="text1"/>
                                    <w:sz w:val="56"/>
                                    <w:szCs w:val="56"/>
                                  </w:rPr>
                                  <w:t>UNIDAD DE TRANSPARENCIA MUNICIPAL y oficialía de partes.</w:t>
                                </w:r>
                              </w:p>
                              <w:p w:rsidR="00806C30" w:rsidRDefault="00806C30">
                                <w:pPr>
                                  <w:pStyle w:val="Sinespaciado"/>
                                  <w:rPr>
                                    <w:rFonts w:ascii="Algerian" w:hAnsi="Algerian"/>
                                    <w:color w:val="000000" w:themeColor="text1"/>
                                    <w:sz w:val="72"/>
                                    <w:szCs w:val="72"/>
                                  </w:rPr>
                                </w:pPr>
                              </w:p>
                              <w:p w:rsidR="00806C30" w:rsidRPr="006C0F16" w:rsidRDefault="00806C30" w:rsidP="006C0F16">
                                <w:pPr>
                                  <w:pStyle w:val="Ttulo"/>
                                  <w:jc w:val="center"/>
                                  <w:rPr>
                                    <w:rFonts w:ascii="Algerian" w:hAnsi="Algerian"/>
                                    <w:b/>
                                    <w:color w:val="auto"/>
                                  </w:rPr>
                                </w:pPr>
                                <w:r w:rsidRPr="006C0F16">
                                  <w:rPr>
                                    <w:rFonts w:ascii="Algerian" w:hAnsi="Algerian"/>
                                    <w:b/>
                                    <w:color w:val="auto"/>
                                  </w:rPr>
                                  <w:t>rESPONSABLE:</w:t>
                                </w:r>
                              </w:p>
                              <w:p w:rsidR="00806C30" w:rsidRPr="006C0F16" w:rsidRDefault="00806C30" w:rsidP="006C0F16">
                                <w:pPr>
                                  <w:pStyle w:val="Ttulo"/>
                                  <w:jc w:val="center"/>
                                  <w:rPr>
                                    <w:b/>
                                  </w:rPr>
                                </w:pPr>
                                <w:r w:rsidRPr="006C0F16">
                                  <w:rPr>
                                    <w:rFonts w:ascii="Algerian" w:hAnsi="Algerian"/>
                                    <w:b/>
                                  </w:rPr>
                                  <w:t xml:space="preserve">lIC. fIDENCO RIVAS </w:t>
                                </w:r>
                                <w:proofErr w:type="spellStart"/>
                                <w:r w:rsidRPr="006C0F16">
                                  <w:rPr>
                                    <w:rFonts w:ascii="Algerian" w:hAnsi="Algerian"/>
                                    <w:b/>
                                  </w:rPr>
                                  <w:t>RIVAS</w:t>
                                </w:r>
                                <w:proofErr w:type="spellEnd"/>
                                <w:r w:rsidRPr="006C0F16">
                                  <w:rPr>
                                    <w:rFonts w:ascii="Algerian" w:hAnsi="Algerian"/>
                                    <w:b/>
                                  </w:rPr>
                                  <w:t>.</w:t>
                                </w:r>
                              </w:p>
                            </w:tc>
                          </w:tr>
                        </w:tbl>
                        <w:p w:rsidR="00806C30" w:rsidRPr="001E1654" w:rsidRDefault="00806C30" w:rsidP="00806C30">
                          <w:pPr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</w:pPr>
                          <w:r w:rsidRPr="001E1654">
                            <w:rPr>
                              <w:rFonts w:ascii="Arial Black" w:hAnsi="Arial Black"/>
                              <w:sz w:val="44"/>
                              <w:szCs w:val="44"/>
                            </w:rPr>
                            <w:t>ADMINISTRACION 2018 – 2021.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806C30" w:rsidRPr="000B0231">
            <w:rPr>
              <w:rFonts w:ascii="Franklin Gothic Book" w:hAnsi="Franklin Gothic Book" w:cs="Tahoma"/>
              <w:color w:val="FFFFFF" w:themeColor="background1"/>
            </w:rPr>
            <w:br w:type="page"/>
          </w:r>
        </w:p>
      </w:sdtContent>
    </w:sdt>
    <w:p w:rsidR="00806C30" w:rsidRPr="00402E95" w:rsidRDefault="00806C30" w:rsidP="00806C30">
      <w:pPr>
        <w:pStyle w:val="Sinespaciado"/>
        <w:jc w:val="center"/>
        <w:rPr>
          <w:rFonts w:ascii="Franklin Gothic Book" w:hAnsi="Franklin Gothic Book" w:cs="Tahoma"/>
          <w:b/>
          <w:i/>
          <w:sz w:val="56"/>
          <w:szCs w:val="56"/>
          <w:u w:val="single"/>
        </w:rPr>
      </w:pPr>
      <w:r w:rsidRPr="00402E95">
        <w:rPr>
          <w:rFonts w:ascii="Franklin Gothic Book" w:hAnsi="Franklin Gothic Book" w:cs="Tahoma"/>
          <w:b/>
          <w:i/>
          <w:sz w:val="56"/>
          <w:szCs w:val="56"/>
          <w:u w:val="single"/>
        </w:rPr>
        <w:lastRenderedPageBreak/>
        <w:t>UNIDAD DE TRANSPARENCIA Y OFICIALIA DE PARTES DEL MUNICIPIO DE CABO CORRIENTES</w:t>
      </w:r>
    </w:p>
    <w:p w:rsidR="00806C30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24"/>
          <w:szCs w:val="24"/>
        </w:rPr>
      </w:pP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>HORARIO DE ATENCIÓN: 09:00 A.M. A 16:00 P.M.</w:t>
      </w:r>
    </w:p>
    <w:p w:rsidR="00806C30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 xml:space="preserve"> 01 322 (2690 090) EXT. 121</w:t>
      </w: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</w:p>
    <w:p w:rsidR="00806C30" w:rsidRPr="00402E95" w:rsidRDefault="00806C30" w:rsidP="00806C30">
      <w:pPr>
        <w:pStyle w:val="Sinespaciad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 xml:space="preserve">LIC. FIDENCIO RIVAS </w:t>
      </w:r>
      <w:proofErr w:type="spellStart"/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>RIVAS</w:t>
      </w:r>
      <w:proofErr w:type="spellEnd"/>
    </w:p>
    <w:p w:rsidR="00806C30" w:rsidRPr="00402E95" w:rsidRDefault="00806C30" w:rsidP="00806C30">
      <w:pPr>
        <w:pStyle w:val="Sinespaciad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>DIRECTOR DE LA UNIDAD DE TRANSPARENCIA. Y OFICIALIA DE PARES</w:t>
      </w: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</w:p>
    <w:p w:rsidR="00806C30" w:rsidRPr="00402E95" w:rsidRDefault="00C165BB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hyperlink r:id="rId7" w:history="1">
        <w:r w:rsidR="00806C30" w:rsidRPr="00402E95">
          <w:rPr>
            <w:rStyle w:val="Hipervnculo"/>
            <w:rFonts w:ascii="Franklin Gothic Book" w:hAnsi="Franklin Gothic Book" w:cs="Tahoma"/>
            <w:b/>
            <w:color w:val="7F7F7F" w:themeColor="text1" w:themeTint="80"/>
            <w:sz w:val="36"/>
            <w:szCs w:val="36"/>
          </w:rPr>
          <w:t>transparencia@cabocorrientes.gob.mx</w:t>
        </w:r>
      </w:hyperlink>
    </w:p>
    <w:p w:rsidR="00806C30" w:rsidRPr="00402E95" w:rsidRDefault="00C165BB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hyperlink r:id="rId8" w:history="1">
        <w:r w:rsidR="00806C30" w:rsidRPr="00402E95">
          <w:rPr>
            <w:rStyle w:val="Hipervnculo"/>
            <w:rFonts w:ascii="Franklin Gothic Book" w:hAnsi="Franklin Gothic Book" w:cs="Tahoma"/>
            <w:b/>
            <w:color w:val="7F7F7F" w:themeColor="text1" w:themeTint="80"/>
            <w:sz w:val="36"/>
            <w:szCs w:val="36"/>
          </w:rPr>
          <w:t>transparencia.cc@gmail.com</w:t>
        </w:r>
      </w:hyperlink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7F7F7F" w:themeColor="text1" w:themeTint="80"/>
          <w:sz w:val="36"/>
          <w:szCs w:val="36"/>
        </w:rPr>
      </w:pPr>
      <w:r w:rsidRPr="00402E95">
        <w:rPr>
          <w:rStyle w:val="Hipervnculo"/>
          <w:rFonts w:ascii="Franklin Gothic Book" w:hAnsi="Franklin Gothic Book" w:cs="Tahoma"/>
          <w:b/>
          <w:color w:val="7F7F7F" w:themeColor="text1" w:themeTint="80"/>
          <w:sz w:val="36"/>
          <w:szCs w:val="36"/>
        </w:rPr>
        <w:t>transparenciadif.cc@gmail.com</w:t>
      </w: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color w:val="C00000"/>
          <w:sz w:val="36"/>
          <w:szCs w:val="36"/>
        </w:rPr>
      </w:pPr>
    </w:p>
    <w:p w:rsidR="00806C30" w:rsidRPr="00402E95" w:rsidRDefault="00806C30" w:rsidP="00806C30">
      <w:pPr>
        <w:autoSpaceDE w:val="0"/>
        <w:autoSpaceDN w:val="0"/>
        <w:adjustRightInd w:val="0"/>
        <w:spacing w:after="0" w:line="240" w:lineRule="auto"/>
        <w:jc w:val="center"/>
        <w:rPr>
          <w:rStyle w:val="Hipervnculo"/>
          <w:rFonts w:ascii="Franklin Gothic Book" w:hAnsi="Franklin Gothic Book" w:cs="Tahoma"/>
          <w:b/>
          <w:sz w:val="36"/>
          <w:szCs w:val="36"/>
        </w:rPr>
      </w:pPr>
      <w:r w:rsidRPr="00402E95">
        <w:rPr>
          <w:rStyle w:val="Hipervnculo"/>
          <w:rFonts w:ascii="Franklin Gothic Book" w:hAnsi="Franklin Gothic Book" w:cs="Tahoma"/>
          <w:b/>
          <w:sz w:val="36"/>
          <w:szCs w:val="36"/>
        </w:rPr>
        <w:t>PÁGINA OFICIAL</w:t>
      </w:r>
    </w:p>
    <w:p w:rsidR="00806C30" w:rsidRPr="00402E95" w:rsidRDefault="00C165BB" w:rsidP="00806C30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Tahoma"/>
          <w:b/>
          <w:color w:val="0070C0"/>
          <w:sz w:val="36"/>
          <w:szCs w:val="36"/>
        </w:rPr>
      </w:pPr>
      <w:hyperlink r:id="rId9" w:history="1">
        <w:r w:rsidR="00806C30" w:rsidRPr="00402E95">
          <w:rPr>
            <w:rStyle w:val="Hipervnculo"/>
            <w:rFonts w:ascii="Franklin Gothic Book" w:hAnsi="Franklin Gothic Book" w:cs="Tahoma"/>
            <w:b/>
            <w:color w:val="0070C0"/>
            <w:sz w:val="36"/>
            <w:szCs w:val="36"/>
          </w:rPr>
          <w:t>http://transparenciacc.cabocorrientes.gob.mx/</w:t>
        </w:r>
      </w:hyperlink>
    </w:p>
    <w:p w:rsidR="00806C30" w:rsidRDefault="00806C30" w:rsidP="00806C30"/>
    <w:p w:rsidR="00806C30" w:rsidRDefault="00806C30" w:rsidP="00806C30"/>
    <w:p w:rsidR="00806C30" w:rsidRDefault="00806C30" w:rsidP="00806C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EJES DE POLITICA PUBLICA.</w:t>
      </w:r>
    </w:p>
    <w:p w:rsidR="00806C30" w:rsidRPr="00D6292E" w:rsidRDefault="00806C30" w:rsidP="00806C30">
      <w:pPr>
        <w:jc w:val="both"/>
        <w:rPr>
          <w:rFonts w:ascii="Arial" w:hAnsi="Arial" w:cs="Arial"/>
          <w:smallCaps/>
          <w:sz w:val="36"/>
          <w:szCs w:val="36"/>
          <w:lang w:val="es-ES_tradnl"/>
        </w:rPr>
      </w:pPr>
      <w:r w:rsidRPr="00D6292E">
        <w:rPr>
          <w:rFonts w:ascii="Arial" w:hAnsi="Arial" w:cs="Arial"/>
          <w:smallCaps/>
          <w:sz w:val="36"/>
          <w:szCs w:val="36"/>
          <w:lang w:val="es-ES_tradnl"/>
        </w:rPr>
        <w:t xml:space="preserve">vi- Gobierno democrático y transparente: objetivo estratégico, ser un gobierno abierto, participativo y transparente, cuidando en todo momento el patrimonio de la sociedad </w:t>
      </w:r>
      <w:proofErr w:type="spellStart"/>
      <w:r w:rsidRPr="00D6292E">
        <w:rPr>
          <w:rFonts w:ascii="Arial" w:hAnsi="Arial" w:cs="Arial"/>
          <w:smallCaps/>
          <w:sz w:val="36"/>
          <w:szCs w:val="36"/>
          <w:lang w:val="es-ES_tradnl"/>
        </w:rPr>
        <w:t>cabense</w:t>
      </w:r>
      <w:proofErr w:type="spellEnd"/>
      <w:r w:rsidRPr="00D6292E">
        <w:rPr>
          <w:rFonts w:ascii="Arial" w:hAnsi="Arial" w:cs="Arial"/>
          <w:smallCaps/>
          <w:sz w:val="36"/>
          <w:szCs w:val="36"/>
          <w:lang w:val="es-ES_tradnl"/>
        </w:rPr>
        <w:t>.</w:t>
      </w:r>
    </w:p>
    <w:p w:rsidR="00806C30" w:rsidRDefault="00806C30" w:rsidP="00806C30">
      <w:pPr>
        <w:jc w:val="both"/>
        <w:rPr>
          <w:rFonts w:ascii="Arial" w:hAnsi="Arial" w:cs="Arial"/>
          <w:smallCaps/>
          <w:sz w:val="28"/>
          <w:szCs w:val="28"/>
          <w:lang w:val="es-ES_tradnl"/>
        </w:rPr>
      </w:pPr>
    </w:p>
    <w:p w:rsidR="00806C30" w:rsidRDefault="00806C30" w:rsidP="00806C30">
      <w:pPr>
        <w:jc w:val="both"/>
        <w:rPr>
          <w:rFonts w:ascii="Arial" w:hAnsi="Arial" w:cs="Arial"/>
          <w:smallCaps/>
          <w:sz w:val="28"/>
          <w:szCs w:val="28"/>
          <w:lang w:val="es-ES_tradnl"/>
        </w:rPr>
      </w:pPr>
    </w:p>
    <w:p w:rsidR="00806C30" w:rsidRDefault="00806C30" w:rsidP="00806C30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OBJETIVO GENERAL.</w:t>
      </w:r>
    </w:p>
    <w:p w:rsidR="00806C30" w:rsidRPr="00D6292E" w:rsidRDefault="00806C30" w:rsidP="00806C30">
      <w:pPr>
        <w:jc w:val="both"/>
        <w:rPr>
          <w:rFonts w:ascii="Arial" w:hAnsi="Arial" w:cs="Arial"/>
          <w:sz w:val="32"/>
          <w:szCs w:val="32"/>
        </w:rPr>
      </w:pPr>
      <w:r w:rsidRPr="00D6292E">
        <w:rPr>
          <w:rFonts w:ascii="Arial" w:hAnsi="Arial" w:cs="Arial"/>
          <w:sz w:val="32"/>
          <w:szCs w:val="32"/>
        </w:rPr>
        <w:t>Desarrollar en coordinación con cada una de las áreas de este sujeto obligado, un mecanismo eficiente y capaz</w:t>
      </w:r>
      <w:r>
        <w:rPr>
          <w:rFonts w:ascii="Arial" w:hAnsi="Arial" w:cs="Arial"/>
          <w:sz w:val="32"/>
          <w:szCs w:val="32"/>
        </w:rPr>
        <w:t>,</w:t>
      </w:r>
      <w:r w:rsidRPr="00D6292E">
        <w:rPr>
          <w:rFonts w:ascii="Arial" w:hAnsi="Arial" w:cs="Arial"/>
          <w:sz w:val="32"/>
          <w:szCs w:val="32"/>
        </w:rPr>
        <w:t xml:space="preserve"> para la recepción y trámite de solicitudes de información pública, que garantice</w:t>
      </w:r>
      <w:r>
        <w:rPr>
          <w:rFonts w:ascii="Arial" w:hAnsi="Arial" w:cs="Arial"/>
          <w:sz w:val="32"/>
          <w:szCs w:val="32"/>
        </w:rPr>
        <w:t>n</w:t>
      </w:r>
      <w:r w:rsidRPr="00D6292E">
        <w:rPr>
          <w:rFonts w:ascii="Arial" w:hAnsi="Arial" w:cs="Arial"/>
          <w:sz w:val="32"/>
          <w:szCs w:val="32"/>
        </w:rPr>
        <w:t xml:space="preserve"> el cumpli</w:t>
      </w:r>
      <w:r>
        <w:rPr>
          <w:rFonts w:ascii="Arial" w:hAnsi="Arial" w:cs="Arial"/>
          <w:sz w:val="32"/>
          <w:szCs w:val="32"/>
        </w:rPr>
        <w:t>miento a los lineamientos del ITEI,</w:t>
      </w:r>
      <w:r w:rsidRPr="00D6292E">
        <w:rPr>
          <w:rFonts w:ascii="Arial" w:hAnsi="Arial" w:cs="Arial"/>
          <w:sz w:val="32"/>
          <w:szCs w:val="32"/>
        </w:rPr>
        <w:t xml:space="preserve"> para promover la cultura de la transparencia y el derecho a la información mediante el </w:t>
      </w:r>
      <w:r>
        <w:rPr>
          <w:rFonts w:ascii="Arial" w:hAnsi="Arial" w:cs="Arial"/>
          <w:sz w:val="32"/>
          <w:szCs w:val="32"/>
        </w:rPr>
        <w:t>portal oficial de Transparencia, dentro de la página oficial del Ayuntamiento,</w:t>
      </w:r>
      <w:r w:rsidRPr="00D6292E">
        <w:rPr>
          <w:rFonts w:ascii="Arial" w:hAnsi="Arial" w:cs="Arial"/>
          <w:sz w:val="32"/>
          <w:szCs w:val="32"/>
        </w:rPr>
        <w:t xml:space="preserve"> sin olvidar la protección de datos personales que se recaban en función de las diferentes atribuciones correspondientes a las áreas del H. Ayuntamiento de Cabo Corrientes, Jalisco.</w:t>
      </w: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2975" w:type="dxa"/>
        <w:tblInd w:w="-506" w:type="dxa"/>
        <w:tblLook w:val="04A0" w:firstRow="1" w:lastRow="0" w:firstColumn="1" w:lastColumn="0" w:noHBand="0" w:noVBand="1"/>
      </w:tblPr>
      <w:tblGrid>
        <w:gridCol w:w="536"/>
        <w:gridCol w:w="2942"/>
        <w:gridCol w:w="2693"/>
        <w:gridCol w:w="6804"/>
      </w:tblGrid>
      <w:tr w:rsidR="00806C30" w:rsidRPr="006A2665" w:rsidTr="009F0865">
        <w:trPr>
          <w:trHeight w:val="239"/>
        </w:trPr>
        <w:tc>
          <w:tcPr>
            <w:tcW w:w="3478" w:type="dxa"/>
            <w:gridSpan w:val="2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 xml:space="preserve">Programa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Objetivo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Resultados</w:t>
            </w:r>
          </w:p>
        </w:tc>
      </w:tr>
      <w:tr w:rsidR="00806C30" w:rsidRPr="006A2665" w:rsidTr="009F0865">
        <w:trPr>
          <w:trHeight w:val="2079"/>
        </w:trPr>
        <w:tc>
          <w:tcPr>
            <w:tcW w:w="536" w:type="dxa"/>
          </w:tcPr>
          <w:p w:rsidR="00806C30" w:rsidRPr="006A2665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6C30" w:rsidRPr="006A2665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6C30" w:rsidRPr="006A2665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806C30" w:rsidRPr="006A2665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</w:rPr>
            </w:pPr>
            <w:r w:rsidRPr="00D6292E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2942" w:type="dxa"/>
          </w:tcPr>
          <w:p w:rsidR="00806C30" w:rsidRDefault="00806C30" w:rsidP="009F0865">
            <w:pPr>
              <w:pStyle w:val="Sinespaciado"/>
              <w:jc w:val="both"/>
              <w:rPr>
                <w:rFonts w:ascii="Century Gothic" w:hAnsi="Century Gothic" w:cs="Tahoma"/>
                <w:color w:val="000000" w:themeColor="text1"/>
                <w:sz w:val="18"/>
                <w:szCs w:val="18"/>
              </w:rPr>
            </w:pPr>
          </w:p>
          <w:p w:rsidR="00806C30" w:rsidRPr="00D6292E" w:rsidRDefault="00806C30" w:rsidP="009F0865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6292E">
              <w:rPr>
                <w:rFonts w:ascii="Arial" w:hAnsi="Arial" w:cs="Arial"/>
                <w:color w:val="000000" w:themeColor="text1"/>
                <w:sz w:val="24"/>
                <w:szCs w:val="24"/>
              </w:rPr>
              <w:t>Actualización de información fundamental dentro del portal web de transparencia.</w:t>
            </w: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D6292E">
              <w:rPr>
                <w:rFonts w:ascii="Arial" w:hAnsi="Arial" w:cs="Arial"/>
                <w:b/>
              </w:rPr>
              <w:t>Vigencia: Permanente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93" w:type="dxa"/>
          </w:tcPr>
          <w:p w:rsidR="00806C30" w:rsidRPr="00D6292E" w:rsidRDefault="00806C30" w:rsidP="009F086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292E">
              <w:rPr>
                <w:rFonts w:ascii="Arial" w:hAnsi="Arial" w:cs="Arial"/>
                <w:sz w:val="24"/>
                <w:szCs w:val="24"/>
              </w:rPr>
              <w:t>Publicar de manera permanente toda la información pública dentro de nuestro portal web de Transparencia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</w:rPr>
              <w:t xml:space="preserve">Durante este trimestre se cargó al Portal de Transparencia en el artículo 8 y 15, información pública generada en los meses de </w:t>
            </w:r>
            <w:r w:rsidR="00C165BB">
              <w:rPr>
                <w:rFonts w:ascii="Arial" w:hAnsi="Arial" w:cs="Arial"/>
              </w:rPr>
              <w:t>Abril – Mayo - Junio</w:t>
            </w:r>
            <w:r w:rsidRPr="00D6292E">
              <w:rPr>
                <w:rFonts w:ascii="Arial" w:hAnsi="Arial" w:cs="Arial"/>
              </w:rPr>
              <w:t xml:space="preserve">, </w:t>
            </w:r>
            <w:r w:rsidR="00B934DD">
              <w:rPr>
                <w:rFonts w:ascii="Arial" w:hAnsi="Arial" w:cs="Arial"/>
                <w:b/>
              </w:rPr>
              <w:t>3</w:t>
            </w:r>
            <w:r w:rsidR="00C165BB">
              <w:rPr>
                <w:rFonts w:ascii="Arial" w:hAnsi="Arial" w:cs="Arial"/>
                <w:b/>
              </w:rPr>
              <w:t>4</w:t>
            </w:r>
            <w:bookmarkStart w:id="0" w:name="_GoBack"/>
            <w:bookmarkEnd w:id="0"/>
            <w:r w:rsidR="00C165BB">
              <w:rPr>
                <w:rFonts w:ascii="Arial" w:hAnsi="Arial" w:cs="Arial"/>
                <w:b/>
              </w:rPr>
              <w:t>2</w:t>
            </w:r>
            <w:r w:rsidRPr="00D6292E">
              <w:rPr>
                <w:rFonts w:ascii="Arial" w:hAnsi="Arial" w:cs="Arial"/>
                <w:b/>
              </w:rPr>
              <w:t xml:space="preserve"> archivos.</w:t>
            </w: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  <w:b/>
              </w:rPr>
              <w:t xml:space="preserve"> </w:t>
            </w:r>
            <w:r w:rsidRPr="00D6292E">
              <w:rPr>
                <w:rFonts w:ascii="Arial" w:hAnsi="Arial" w:cs="Arial"/>
              </w:rPr>
              <w:t xml:space="preserve"> </w:t>
            </w:r>
          </w:p>
        </w:tc>
      </w:tr>
    </w:tbl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12975" w:type="dxa"/>
        <w:tblInd w:w="-506" w:type="dxa"/>
        <w:tblLook w:val="04A0" w:firstRow="1" w:lastRow="0" w:firstColumn="1" w:lastColumn="0" w:noHBand="0" w:noVBand="1"/>
      </w:tblPr>
      <w:tblGrid>
        <w:gridCol w:w="536"/>
        <w:gridCol w:w="2942"/>
        <w:gridCol w:w="3119"/>
        <w:gridCol w:w="6378"/>
      </w:tblGrid>
      <w:tr w:rsidR="00806C30" w:rsidRPr="006A2665" w:rsidTr="009F0865">
        <w:trPr>
          <w:trHeight w:val="239"/>
        </w:trPr>
        <w:tc>
          <w:tcPr>
            <w:tcW w:w="3478" w:type="dxa"/>
            <w:gridSpan w:val="2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 xml:space="preserve">Programas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Objetivo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Resultados</w:t>
            </w:r>
          </w:p>
        </w:tc>
      </w:tr>
      <w:tr w:rsidR="00806C30" w:rsidRPr="00AB1EA3" w:rsidTr="009F0865">
        <w:trPr>
          <w:trHeight w:val="2310"/>
        </w:trPr>
        <w:tc>
          <w:tcPr>
            <w:tcW w:w="536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629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942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Recepción y trámite de</w:t>
            </w:r>
            <w:r w:rsidRPr="00D6292E">
              <w:rPr>
                <w:rFonts w:ascii="Arial" w:hAnsi="Arial" w:cs="Arial"/>
              </w:rPr>
              <w:t xml:space="preserve"> solicitudes de información.</w:t>
            </w:r>
          </w:p>
          <w:p w:rsidR="00806C30" w:rsidRPr="00F02C33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 w:rsidRPr="00F02C33">
              <w:rPr>
                <w:rFonts w:ascii="Arial" w:hAnsi="Arial" w:cs="Arial"/>
                <w:b/>
              </w:rPr>
              <w:t>Vigencia: Permanente</w:t>
            </w:r>
          </w:p>
        </w:tc>
        <w:tc>
          <w:tcPr>
            <w:tcW w:w="3119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Eficientar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D6292E">
              <w:rPr>
                <w:rFonts w:ascii="Arial" w:hAnsi="Arial" w:cs="Arial"/>
              </w:rPr>
              <w:t xml:space="preserve"> mejorar</w:t>
            </w:r>
            <w:r>
              <w:rPr>
                <w:rFonts w:ascii="Arial" w:hAnsi="Arial" w:cs="Arial"/>
              </w:rPr>
              <w:t xml:space="preserve"> y agilizar</w:t>
            </w:r>
            <w:r w:rsidRPr="00D6292E">
              <w:rPr>
                <w:rFonts w:ascii="Arial" w:hAnsi="Arial" w:cs="Arial"/>
              </w:rPr>
              <w:t xml:space="preserve"> las respuestas de</w:t>
            </w:r>
            <w:r>
              <w:rPr>
                <w:rFonts w:ascii="Arial" w:hAnsi="Arial" w:cs="Arial"/>
              </w:rPr>
              <w:t xml:space="preserve"> las solicitudes de información, así como su recepción.</w:t>
            </w:r>
          </w:p>
        </w:tc>
        <w:tc>
          <w:tcPr>
            <w:tcW w:w="6378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</w:rPr>
              <w:t xml:space="preserve">Se recibió y dio respuesta a un total de </w:t>
            </w:r>
            <w:r w:rsidR="007801AC">
              <w:rPr>
                <w:rFonts w:ascii="Arial" w:hAnsi="Arial" w:cs="Arial"/>
                <w:b/>
              </w:rPr>
              <w:t>133</w:t>
            </w:r>
            <w:r w:rsidRPr="00D6292E">
              <w:rPr>
                <w:rFonts w:ascii="Arial" w:hAnsi="Arial" w:cs="Arial"/>
                <w:b/>
              </w:rPr>
              <w:t xml:space="preserve"> solicitudes</w:t>
            </w:r>
            <w:r w:rsidRPr="00D6292E">
              <w:rPr>
                <w:rFonts w:ascii="Arial" w:hAnsi="Arial" w:cs="Arial"/>
              </w:rPr>
              <w:t xml:space="preserve"> de información durante este periodo, en tiempo y forma, las cuales ingresan a través de </w:t>
            </w:r>
            <w:proofErr w:type="spellStart"/>
            <w:r w:rsidRPr="00D6292E">
              <w:rPr>
                <w:rFonts w:ascii="Arial" w:hAnsi="Arial" w:cs="Arial"/>
              </w:rPr>
              <w:t>Infomex</w:t>
            </w:r>
            <w:proofErr w:type="spellEnd"/>
            <w:r w:rsidRPr="00D6292E">
              <w:rPr>
                <w:rFonts w:ascii="Arial" w:hAnsi="Arial" w:cs="Arial"/>
              </w:rPr>
              <w:t xml:space="preserve">, correo institucional y de manera física; </w:t>
            </w:r>
            <w:r w:rsidRPr="00D6292E">
              <w:rPr>
                <w:rFonts w:ascii="Arial" w:hAnsi="Arial" w:cs="Arial"/>
                <w:b/>
              </w:rPr>
              <w:t>ninguna se derivó a algún recurso de revisión.</w:t>
            </w:r>
            <w:r w:rsidRPr="00D6292E">
              <w:rPr>
                <w:rFonts w:ascii="Arial" w:hAnsi="Arial" w:cs="Arial"/>
              </w:rPr>
              <w:t xml:space="preserve"> De tal manera que se cumplió con el 100% del objetivo planteado.</w:t>
            </w:r>
          </w:p>
        </w:tc>
      </w:tr>
    </w:tbl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73"/>
        <w:tblW w:w="12895" w:type="dxa"/>
        <w:tblLook w:val="04A0" w:firstRow="1" w:lastRow="0" w:firstColumn="1" w:lastColumn="0" w:noHBand="0" w:noVBand="1"/>
      </w:tblPr>
      <w:tblGrid>
        <w:gridCol w:w="421"/>
        <w:gridCol w:w="3543"/>
        <w:gridCol w:w="4678"/>
        <w:gridCol w:w="4253"/>
      </w:tblGrid>
      <w:tr w:rsidR="00806C30" w:rsidRPr="006A2665" w:rsidTr="009F0865">
        <w:trPr>
          <w:trHeight w:val="239"/>
        </w:trPr>
        <w:tc>
          <w:tcPr>
            <w:tcW w:w="3964" w:type="dxa"/>
            <w:gridSpan w:val="2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lastRenderedPageBreak/>
              <w:t xml:space="preserve">Programas 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Objetivo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06C30" w:rsidRPr="00C74C42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74C42">
              <w:rPr>
                <w:rFonts w:ascii="Century Gothic" w:hAnsi="Century Gothic"/>
                <w:b/>
                <w:sz w:val="32"/>
                <w:szCs w:val="32"/>
              </w:rPr>
              <w:t>Resultados</w:t>
            </w:r>
          </w:p>
        </w:tc>
      </w:tr>
      <w:tr w:rsidR="00806C30" w:rsidRPr="00AB1EA3" w:rsidTr="009F0865">
        <w:trPr>
          <w:trHeight w:val="245"/>
        </w:trPr>
        <w:tc>
          <w:tcPr>
            <w:tcW w:w="421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629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543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</w:rPr>
              <w:t>Recepción y control de oficios.</w:t>
            </w:r>
          </w:p>
          <w:p w:rsidR="00806C30" w:rsidRPr="0061125B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b/>
              </w:rPr>
            </w:pPr>
            <w:r w:rsidRPr="0061125B">
              <w:rPr>
                <w:rFonts w:ascii="Arial" w:hAnsi="Arial" w:cs="Arial"/>
                <w:b/>
              </w:rPr>
              <w:t>Vigencia: Permanente</w:t>
            </w:r>
          </w:p>
        </w:tc>
        <w:tc>
          <w:tcPr>
            <w:tcW w:w="4678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 w:rsidRPr="00D6292E">
              <w:rPr>
                <w:rFonts w:ascii="Arial" w:hAnsi="Arial" w:cs="Arial"/>
              </w:rPr>
              <w:t>A través de la Oficialía de Partes, canalizar y derivar las solicitudes y oficios informativos de la ciudadanía con la finalidad de garantizar su pronta respuesta.</w:t>
            </w: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</w:p>
          <w:p w:rsidR="00806C30" w:rsidRPr="00D6292E" w:rsidRDefault="00806C30" w:rsidP="009F08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se recibió ningún Oficio.</w:t>
            </w:r>
          </w:p>
        </w:tc>
      </w:tr>
    </w:tbl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jc w:val="both"/>
        <w:rPr>
          <w:rFonts w:ascii="Arial" w:hAnsi="Arial" w:cs="Arial"/>
          <w:sz w:val="28"/>
          <w:szCs w:val="28"/>
        </w:rPr>
      </w:pPr>
    </w:p>
    <w:p w:rsidR="00806C30" w:rsidRPr="009F64CF" w:rsidRDefault="00806C30" w:rsidP="00806C30">
      <w:pPr>
        <w:tabs>
          <w:tab w:val="left" w:pos="5895"/>
        </w:tabs>
        <w:jc w:val="center"/>
        <w:rPr>
          <w:rFonts w:ascii="Arial" w:hAnsi="Arial" w:cs="Arial"/>
          <w:b/>
          <w:sz w:val="28"/>
          <w:szCs w:val="28"/>
        </w:rPr>
      </w:pPr>
      <w:r w:rsidRPr="009F64CF">
        <w:rPr>
          <w:rFonts w:ascii="Arial" w:hAnsi="Arial" w:cs="Arial"/>
          <w:b/>
          <w:sz w:val="28"/>
          <w:szCs w:val="28"/>
        </w:rPr>
        <w:t>ATENTAMENTE:</w:t>
      </w:r>
    </w:p>
    <w:p w:rsidR="00806C30" w:rsidRDefault="00806C30" w:rsidP="00806C30">
      <w:pPr>
        <w:tabs>
          <w:tab w:val="left" w:pos="5895"/>
        </w:tabs>
        <w:rPr>
          <w:rFonts w:ascii="Arial" w:hAnsi="Arial" w:cs="Arial"/>
          <w:sz w:val="28"/>
          <w:szCs w:val="28"/>
        </w:rPr>
      </w:pPr>
    </w:p>
    <w:p w:rsidR="00806C30" w:rsidRDefault="00806C30" w:rsidP="00806C30">
      <w:pPr>
        <w:tabs>
          <w:tab w:val="left" w:pos="5895"/>
        </w:tabs>
        <w:rPr>
          <w:rFonts w:ascii="Arial" w:hAnsi="Arial" w:cs="Arial"/>
          <w:sz w:val="28"/>
          <w:szCs w:val="28"/>
        </w:rPr>
      </w:pPr>
    </w:p>
    <w:p w:rsidR="00806C30" w:rsidRPr="00A36B75" w:rsidRDefault="00806C30" w:rsidP="00806C30">
      <w:pPr>
        <w:tabs>
          <w:tab w:val="left" w:pos="5895"/>
        </w:tabs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B75">
        <w:rPr>
          <w:rFonts w:ascii="Arial" w:hAnsi="Arial" w:cs="Arial"/>
          <w:b/>
          <w:sz w:val="28"/>
          <w:szCs w:val="28"/>
        </w:rPr>
        <w:t xml:space="preserve">LIC. FIDENCIO RIVAS </w:t>
      </w:r>
      <w:proofErr w:type="spellStart"/>
      <w:r w:rsidRPr="00A36B75">
        <w:rPr>
          <w:rFonts w:ascii="Arial" w:hAnsi="Arial" w:cs="Arial"/>
          <w:b/>
          <w:sz w:val="28"/>
          <w:szCs w:val="28"/>
        </w:rPr>
        <w:t>RIVAS</w:t>
      </w:r>
      <w:proofErr w:type="spellEnd"/>
    </w:p>
    <w:p w:rsidR="00806C30" w:rsidRPr="00A36B75" w:rsidRDefault="00806C30" w:rsidP="00806C30">
      <w:pPr>
        <w:tabs>
          <w:tab w:val="left" w:pos="5895"/>
        </w:tabs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B75">
        <w:rPr>
          <w:rFonts w:ascii="Arial" w:hAnsi="Arial" w:cs="Arial"/>
          <w:b/>
          <w:sz w:val="28"/>
          <w:szCs w:val="28"/>
        </w:rPr>
        <w:t>DIRECTOR DE LA UNIDAD DE TRNSPARENCIA</w:t>
      </w:r>
    </w:p>
    <w:p w:rsidR="00806C30" w:rsidRPr="00A36B75" w:rsidRDefault="00806C30" w:rsidP="00806C30">
      <w:pPr>
        <w:tabs>
          <w:tab w:val="left" w:pos="5895"/>
        </w:tabs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36B75">
        <w:rPr>
          <w:rFonts w:ascii="Arial" w:hAnsi="Arial" w:cs="Arial"/>
          <w:b/>
          <w:sz w:val="28"/>
          <w:szCs w:val="28"/>
        </w:rPr>
        <w:t>Y OFICIALIA DE PARTES</w:t>
      </w:r>
    </w:p>
    <w:p w:rsidR="00806C30" w:rsidRPr="009F64CF" w:rsidRDefault="00806C30" w:rsidP="00806C30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64CF">
        <w:rPr>
          <w:rFonts w:ascii="Arial" w:hAnsi="Arial" w:cs="Arial"/>
          <w:b/>
          <w:sz w:val="28"/>
          <w:szCs w:val="28"/>
        </w:rPr>
        <w:t>AYUNTAMIENTO DE CABO CORRIENTES, JALISCO</w:t>
      </w:r>
    </w:p>
    <w:p w:rsidR="00806C30" w:rsidRPr="009F64CF" w:rsidRDefault="00806C30" w:rsidP="00806C30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64CF">
        <w:rPr>
          <w:rFonts w:ascii="Arial" w:hAnsi="Arial" w:cs="Arial"/>
          <w:b/>
          <w:sz w:val="28"/>
          <w:szCs w:val="28"/>
        </w:rPr>
        <w:t>ADMINISTRACION 2018-2021.</w:t>
      </w:r>
    </w:p>
    <w:p w:rsidR="00806C30" w:rsidRPr="00A36B75" w:rsidRDefault="00806C30" w:rsidP="00806C30">
      <w:pPr>
        <w:tabs>
          <w:tab w:val="left" w:pos="5895"/>
        </w:tabs>
        <w:jc w:val="center"/>
        <w:rPr>
          <w:rFonts w:ascii="Arial" w:hAnsi="Arial" w:cs="Arial"/>
          <w:sz w:val="28"/>
          <w:szCs w:val="28"/>
        </w:rPr>
      </w:pPr>
    </w:p>
    <w:p w:rsidR="00EC21AA" w:rsidRDefault="00EC21AA"/>
    <w:sectPr w:rsidR="00EC21AA" w:rsidSect="006C0F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30"/>
    <w:rsid w:val="00077990"/>
    <w:rsid w:val="00104825"/>
    <w:rsid w:val="00235821"/>
    <w:rsid w:val="007801AC"/>
    <w:rsid w:val="00806C30"/>
    <w:rsid w:val="00B934DD"/>
    <w:rsid w:val="00C165BB"/>
    <w:rsid w:val="00E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E8B7"/>
  <w15:chartTrackingRefBased/>
  <w15:docId w15:val="{C0A8A734-4059-426D-A863-D4D4E5D90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C3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06C30"/>
    <w:pPr>
      <w:spacing w:before="200" w:after="0"/>
      <w:outlineLvl w:val="7"/>
    </w:pPr>
    <w:rPr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806C30"/>
    <w:rPr>
      <w:rFonts w:eastAsiaTheme="minorEastAsia"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rsid w:val="00806C30"/>
    <w:pPr>
      <w:spacing w:before="100" w:after="0" w:line="240" w:lineRule="auto"/>
    </w:pPr>
    <w:rPr>
      <w:rFonts w:eastAsiaTheme="minorEastAsia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806C3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06C3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06C30"/>
    <w:rPr>
      <w:rFonts w:eastAsiaTheme="minorEastAsia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06C30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rsid w:val="00806C30"/>
    <w:pPr>
      <w:tabs>
        <w:tab w:val="center" w:pos="4419"/>
        <w:tab w:val="right" w:pos="8838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06C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806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.c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sparencia@cabocorrientes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ransparenciacc.cabocorrientes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3D602-FEBD-4517-AC5E-D0AA1E8C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dir</dc:creator>
  <cp:keywords/>
  <dc:description/>
  <cp:lastModifiedBy>Transparencia dir</cp:lastModifiedBy>
  <cp:revision>6</cp:revision>
  <dcterms:created xsi:type="dcterms:W3CDTF">2021-08-27T18:10:00Z</dcterms:created>
  <dcterms:modified xsi:type="dcterms:W3CDTF">2021-08-31T18:20:00Z</dcterms:modified>
</cp:coreProperties>
</file>